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систем менеджмента качества</w:t>
            </w:r>
          </w:p>
          <w:p>
            <w:pPr>
              <w:jc w:val="center"/>
              <w:spacing w:after="0" w:line="240" w:lineRule="auto"/>
              <w:rPr>
                <w:sz w:val="32"/>
                <w:szCs w:val="32"/>
              </w:rPr>
            </w:pPr>
            <w:r>
              <w:rPr>
                <w:rFonts w:ascii="Times New Roman" w:hAnsi="Times New Roman" w:cs="Times New Roman"/>
                <w:color w:val="#000000"/>
                <w:sz w:val="32"/>
                <w:szCs w:val="32"/>
              </w:rPr>
              <w:t> Б1.В.01.ДВ.04.01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систем менеджмента качества»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Б1.В.01.ДВ.04.01 «Информационное обеспечение систем менеджмента качества».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систем менеджмента качества»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trPr>
          <w:trHeight w:hRule="exact" w:val="1396.35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Б1.В.01.ДВ.04.01 «Информационное обеспечение систем менеджмента качества»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 ПК-11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96.5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менеджмента качества (СМК) с использованием</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инструментальных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 целей в области качества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процессов и показателей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pPr>
              <w:jc w:val="both"/>
              <w:spacing w:after="0" w:line="240" w:lineRule="auto"/>
              <w:rPr>
                <w:sz w:val="24"/>
                <w:szCs w:val="24"/>
              </w:rPr>
            </w:pPr>
            <w:r>
              <w:rPr>
                <w:rFonts w:ascii="Times New Roman" w:hAnsi="Times New Roman" w:cs="Times New Roman"/>
                <w:color w:val="#000000"/>
                <w:sz w:val="24"/>
                <w:szCs w:val="24"/>
              </w:rPr>
              <w:t> Определение целевого, плановых и фактических значений показателей. Использование формул.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обязательных процедур и формирование документации СМК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менеджмента качества (СМК) с использованием инструментальных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 целей в области качества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процессов и показателей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pPr>
              <w:jc w:val="both"/>
              <w:spacing w:after="0" w:line="240" w:lineRule="auto"/>
              <w:rPr>
                <w:sz w:val="24"/>
                <w:szCs w:val="24"/>
              </w:rPr>
            </w:pPr>
            <w:r>
              <w:rPr>
                <w:rFonts w:ascii="Times New Roman" w:hAnsi="Times New Roman" w:cs="Times New Roman"/>
                <w:color w:val="#000000"/>
                <w:sz w:val="24"/>
                <w:szCs w:val="24"/>
              </w:rPr>
              <w:t> Определение целевого, плановых и фактических значений показателей. Использование формул.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обязательных процедур и формирование документации СМК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Сбор результатов измерений и анализ данных</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Настройка рассылки показателей физическим лицам. Сбор значений показателей (настройка пакета импорта значений показателей). Сбор информации о выявленных несоответствиях. Планирование внутренних аудитов. Формирование отчета о результатах аудита. Анализ данных. Контроль достижения показателей. Построение контрольных карт. Построение диаграммы Исикавы для поведения анализа несоответствия с применением методики FMEA (анализ видов и последствий несоответствий). Формирование отчетов о результатах проведенного анализа. Разработка корректирующих и предупреждающих действий. Поддержание СМК в рабочем состоянии с использованием инструментальных программных систем.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систем менеджмента качества»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документированной</w:t>
            </w:r>
            <w:r>
              <w:rPr/>
              <w:t xml:space="preserve"> </w:t>
            </w:r>
            <w:r>
              <w:rPr>
                <w:rFonts w:ascii="Times New Roman" w:hAnsi="Times New Roman" w:cs="Times New Roman"/>
                <w:color w:val="#000000"/>
                <w:sz w:val="24"/>
                <w:szCs w:val="24"/>
              </w:rPr>
              <w:t>информацией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Сатаева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http://www.iprbookshop.ru/76991.html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внутреннего</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ГОСТ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ИСО</w:t>
            </w:r>
            <w:r>
              <w:rPr/>
              <w:t xml:space="preserve"> </w:t>
            </w:r>
            <w:r>
              <w:rPr>
                <w:rFonts w:ascii="Times New Roman" w:hAnsi="Times New Roman" w:cs="Times New Roman"/>
                <w:color w:val="#000000"/>
                <w:sz w:val="24"/>
                <w:szCs w:val="24"/>
              </w:rPr>
              <w:t>9001–2015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Зекунов,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Бабыкин,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Зекунова,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внутреннего</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ГОСТ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ИСО</w:t>
            </w:r>
            <w:r>
              <w:rPr/>
              <w:t xml:space="preserve"> </w:t>
            </w:r>
            <w:r>
              <w:rPr>
                <w:rFonts w:ascii="Times New Roman" w:hAnsi="Times New Roman" w:cs="Times New Roman"/>
                <w:color w:val="#000000"/>
                <w:sz w:val="24"/>
                <w:szCs w:val="24"/>
              </w:rPr>
              <w:t>9001–2015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стандартизации,</w:t>
            </w:r>
            <w:r>
              <w:rPr/>
              <w:t xml:space="preserve"> </w:t>
            </w:r>
            <w:r>
              <w:rPr>
                <w:rFonts w:ascii="Times New Roman" w:hAnsi="Times New Roman" w:cs="Times New Roman"/>
                <w:color w:val="#000000"/>
                <w:sz w:val="24"/>
                <w:szCs w:val="24"/>
              </w:rPr>
              <w:t>метрологии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978-5-93088-198-1.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http://www.iprbookshop.ru/88720.html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1.62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89.3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2023-2024_ФГОС3++2023_Бак-ЗФО-ПИ(23)_plx_Информационное обеспечение систем менеджмента качества</dc:title>
  <dc:creator>FastReport.NET</dc:creator>
</cp:coreProperties>
</file>